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Adjunto se remite, para su conocimiento y efectos oportunos, nuevo fichero de precios máximos de absorbentes de incontinencia urinaria y otros efectos y accesorios </w:t>
      </w:r>
      <w:r>
        <w:rPr>
          <w:rFonts w:ascii="Comic Sans MS" w:hAnsi="Comic Sans MS"/>
          <w:b/>
          <w:bCs/>
          <w:color w:val="auto"/>
          <w:sz w:val="22"/>
          <w:szCs w:val="22"/>
        </w:rPr>
        <w:t>COMPOIUS_TODAS_072019</w:t>
      </w:r>
      <w:r>
        <w:rPr>
          <w:rFonts w:ascii="Comic Sans MS" w:hAnsi="Comic Sans MS"/>
          <w:color w:val="auto"/>
          <w:sz w:val="22"/>
          <w:szCs w:val="22"/>
        </w:rPr>
        <w:t>, en formato EXCEL, con entrada en vigor el lunes, 1 de julio de 2019, y hasta nuevo aviso.</w:t>
      </w: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697"/>
        <w:tblW w:w="9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772"/>
        <w:gridCol w:w="1129"/>
        <w:gridCol w:w="2202"/>
        <w:gridCol w:w="983"/>
        <w:gridCol w:w="2436"/>
      </w:tblGrid>
      <w:tr w:rsidR="00A64400" w:rsidTr="00A64400">
        <w:trPr>
          <w:trHeight w:val="855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  <w:t>CN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  <w:t>PRODUCTO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  <w:t>CÓDIGO SAS ANTERIOR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  <w:t>GRUPO ANTERIOR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  <w:t>CÓDIGO SAS ACTUAL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  <w:t>GRUPO ACTUAL</w:t>
            </w:r>
          </w:p>
        </w:tc>
      </w:tr>
      <w:tr w:rsidR="00A64400" w:rsidTr="00A64400">
        <w:trPr>
          <w:trHeight w:val="8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484196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LINDOR FIT PANTS T. GRANDE 80U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540062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ABSORBENTE INCONT ORINA DIA ANATO ELASTICO, 80 UNIDADES, TALLA GRANDE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540103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ABSORBENTE INCONT </w:t>
            </w:r>
            <w:proofErr w:type="gramStart"/>
            <w:r>
              <w:rPr>
                <w:rFonts w:ascii="Comic Sans MS" w:hAnsi="Comic Sans MS"/>
                <w:color w:val="auto"/>
                <w:sz w:val="18"/>
                <w:szCs w:val="18"/>
              </w:rPr>
              <w:t>ORINA  DIANATO</w:t>
            </w:r>
            <w:proofErr w:type="gramEnd"/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 PANTS, 80 UNIDADES, TALLA GRANDE</w:t>
            </w:r>
          </w:p>
        </w:tc>
      </w:tr>
      <w:tr w:rsidR="00A64400" w:rsidTr="00A64400">
        <w:trPr>
          <w:trHeight w:val="8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484311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LINDOR FIT PANTS T. MEDIA 80U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540037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ABSORBENTE INCONT ORINA NOCHE ANATO ELASTICO, 80 UNIDADES, TALLA MEDIANA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540026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ABSORBENTE INCONT ORINA NOCHE ANATO PANTS, 80 UNIDADES, TALLA MEDIANA</w:t>
            </w:r>
          </w:p>
        </w:tc>
      </w:tr>
      <w:tr w:rsidR="00A64400" w:rsidTr="00A64400">
        <w:trPr>
          <w:trHeight w:val="8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484378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LINDOR FIT PANTS T. MEDIA 80U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540060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ABSORBENTE INCONT ORINA SUPERNOCHE ANATO ELASTICO, 80 UNIDADES, TALLA GRANDE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540050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ABSORBENTE INCONT ORINA SUPERNOCHE ANATO PANTS, 80 UNIDADES, TALLA GRANDE</w:t>
            </w:r>
          </w:p>
        </w:tc>
      </w:tr>
      <w:tr w:rsidR="00A64400" w:rsidTr="00A64400">
        <w:trPr>
          <w:trHeight w:val="8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487173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LINDOR FIT PANTS T. GRANDE 80U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540038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ABSORBENTE INCONT ORINA NOCHE ANATO ELASTICO, 80 UNIDADES, TALLA GRANDE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540027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ABSORBENTE INCONT ORINA NOCHE ANATO PANTS, 80 UNIDADES, TALLA GRANDE</w:t>
            </w:r>
          </w:p>
        </w:tc>
      </w:tr>
      <w:tr w:rsidR="00A64400" w:rsidTr="00A64400">
        <w:trPr>
          <w:trHeight w:val="8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496356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LINDOR FIT PANTS T. GRANDE 80U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540051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ABSORBENTE INCONT ORINA SUPERNOCHEANATO, 80 UNIDADES, TALLA ÚNICA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540141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00" w:rsidRDefault="00A64400" w:rsidP="00A6440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ABSORBENTE INCONT ORINA SUPERNOCHE ANATO PANTS, 80 UNIDADES, TALLA ÚNICA</w:t>
            </w:r>
          </w:p>
        </w:tc>
      </w:tr>
    </w:tbl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Respecto al anterior fichero, enviado el viernes 28 de junio, se ha producido la modificación del grupo de prescripción para los productos:</w:t>
      </w: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  <w:bookmarkStart w:id="0" w:name="_GoBack"/>
      <w:bookmarkEnd w:id="0"/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1F497D"/>
          <w:sz w:val="22"/>
          <w:szCs w:val="22"/>
        </w:rPr>
      </w:pPr>
    </w:p>
    <w:p w:rsidR="00E6205C" w:rsidRDefault="00A64400"/>
    <w:p w:rsidR="00A64400" w:rsidRDefault="00A64400"/>
    <w:sectPr w:rsidR="00A64400" w:rsidSect="00A64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00"/>
    <w:rsid w:val="00051BA2"/>
    <w:rsid w:val="002A560E"/>
    <w:rsid w:val="00814843"/>
    <w:rsid w:val="00832EC2"/>
    <w:rsid w:val="00A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8681"/>
  <w15:chartTrackingRefBased/>
  <w15:docId w15:val="{E0E7B0D9-5366-408C-AEE4-24ED640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00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2019-07-04T16:06:00Z</dcterms:created>
  <dcterms:modified xsi:type="dcterms:W3CDTF">2019-07-04T16:16:00Z</dcterms:modified>
</cp:coreProperties>
</file>